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R4-2319531</w:t>
      </w:r>
      <w:bookmarkStart w:id="8" w:name="_GoBack"/>
      <w:bookmarkEnd w:id="8"/>
    </w:p>
    <w:bookmarkEnd w:id="2"/>
    <w:p>
      <w:pPr>
        <w:pStyle w:val="15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b/>
          <w:i/>
          <w:sz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hint="eastAsia" w:ascii="Arial" w:hAnsi="Arial"/>
          <w:b/>
          <w:sz w:val="24"/>
          <w:lang w:val="en-US" w:eastAsia="zh-CN"/>
        </w:rPr>
        <w:t>Discussion on NonCol_intraB_ENDC_NR_CA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/>
          <w:b/>
          <w:color w:val="FF0000"/>
          <w:lang w:val="en-US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8.11.4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spacing w:after="120"/>
        <w:rPr>
          <w:rFonts w:hint="default" w:cs="Times New Roman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rFonts w:hint="eastAsia"/>
          <w:sz w:val="20"/>
          <w:lang w:val="en-US" w:eastAsia="zh-CN"/>
        </w:rPr>
        <w:t>revised</w:t>
      </w:r>
      <w:r>
        <w:rPr>
          <w:rFonts w:ascii="Times New Roman" w:hAnsi="Times New Roman"/>
          <w:sz w:val="20"/>
        </w:rPr>
        <w:t xml:space="preserve"> WI </w:t>
      </w:r>
      <w:r>
        <w:rPr>
          <w:rFonts w:hint="eastAsia"/>
          <w:sz w:val="20"/>
          <w:lang w:val="en-US" w:eastAsia="zh-CN"/>
        </w:rPr>
        <w:t>for</w:t>
      </w:r>
      <w:r>
        <w:rPr>
          <w:rFonts w:ascii="Times New Roman" w:hAnsi="Times New Roman"/>
          <w:sz w:val="20"/>
        </w:rPr>
        <w:t xml:space="preserve"> intra-band non-collocated ENDC/NRCA was approved</w:t>
      </w:r>
      <w:r>
        <w:rPr>
          <w:rFonts w:hint="eastAsia"/>
          <w:sz w:val="20"/>
          <w:lang w:val="en-US" w:eastAsia="zh-CN"/>
        </w:rPr>
        <w:t xml:space="preserve"> i</w:t>
      </w:r>
      <w:r>
        <w:rPr>
          <w:rFonts w:ascii="Times New Roman" w:hAnsi="Times New Roman" w:cs="Times New Roman"/>
          <w:sz w:val="20"/>
          <w:lang w:val="en-GB"/>
        </w:rPr>
        <w:t>n RAN#</w:t>
      </w:r>
      <w:r>
        <w:rPr>
          <w:rFonts w:hint="eastAsia" w:cs="Times New Roman"/>
          <w:sz w:val="20"/>
          <w:lang w:val="en-US" w:eastAsia="zh-CN"/>
        </w:rPr>
        <w:t>100</w:t>
      </w:r>
      <w:r>
        <w:rPr>
          <w:rFonts w:ascii="Times New Roman" w:hAnsi="Times New Roman" w:cs="Times New Roman"/>
          <w:sz w:val="20"/>
          <w:lang w:val="en-GB"/>
        </w:rPr>
        <w:t xml:space="preserve"> meeting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cs="Times New Roman"/>
          <w:sz w:val="20"/>
          <w:lang w:val="en-GB"/>
        </w:rPr>
        <w:t xml:space="preserve"> In RAN4</w:t>
      </w:r>
      <w:r>
        <w:rPr>
          <w:rFonts w:hint="eastAsia" w:cs="Times New Roman"/>
          <w:sz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lang w:val="en-GB"/>
        </w:rPr>
        <w:t>#</w:t>
      </w:r>
      <w:r>
        <w:rPr>
          <w:rFonts w:hint="eastAsia" w:cs="Times New Roman"/>
          <w:sz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lang w:val="en-GB"/>
        </w:rPr>
        <w:t>10</w:t>
      </w:r>
      <w:r>
        <w:rPr>
          <w:rFonts w:hint="eastAsia" w:cs="Times New Roman"/>
          <w:sz w:val="20"/>
          <w:lang w:val="en-US" w:eastAsia="zh-CN"/>
        </w:rPr>
        <w:t>8b</w:t>
      </w:r>
      <w:r>
        <w:rPr>
          <w:rFonts w:ascii="Times New Roman" w:hAnsi="Times New Roman" w:cs="Times New Roman"/>
          <w:sz w:val="20"/>
          <w:lang w:val="en-GB"/>
        </w:rPr>
        <w:t xml:space="preserve"> </w:t>
      </w:r>
      <w:r>
        <w:rPr>
          <w:rFonts w:hint="eastAsia" w:cs="Times New Roman"/>
          <w:sz w:val="20"/>
          <w:lang w:val="en-US" w:eastAsia="zh-CN"/>
        </w:rPr>
        <w:t>the MCS and Rank parameters were down-selected as below</w:t>
      </w:r>
      <w:r>
        <w:rPr>
          <w:rFonts w:hint="eastAsia" w:cs="Times New Roman"/>
          <w:sz w:val="20"/>
          <w:vertAlign w:val="baseline"/>
          <w:lang w:val="en-US" w:eastAsia="zh-CN"/>
        </w:rPr>
        <w:t>[1]</w:t>
      </w:r>
      <w:r>
        <w:rPr>
          <w:rFonts w:hint="eastAsia" w:cs="Times New Roman"/>
          <w:sz w:val="20"/>
          <w:lang w:val="en-US" w:eastAsia="zh-CN"/>
        </w:rPr>
        <w:t>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>: Rank/MCS selection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Interested companies are encouraged to bring the PDSCH simulation results with impairments in RAN4#109 to decide the MCS index pair and corresponding SNR test point pair to define PDSCH NR-CA demodulation requirements. </w:t>
            </w:r>
          </w:p>
          <w:tbl>
            <w:tblPr>
              <w:tblStyle w:val="2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42"/>
              <w:gridCol w:w="2316"/>
              <w:gridCol w:w="2314"/>
              <w:gridCol w:w="27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425" w:type="dxa"/>
                </w:tcPr>
                <w:p>
                  <w:pPr>
                    <w:pStyle w:val="64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</w:p>
              </w:tc>
              <w:tc>
                <w:tcPr>
                  <w:tcW w:w="2520" w:type="dxa"/>
                </w:tcPr>
                <w:p>
                  <w:pPr>
                    <w:pStyle w:val="64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</w:t>
                  </w:r>
                </w:p>
              </w:tc>
              <w:tc>
                <w:tcPr>
                  <w:tcW w:w="2520" w:type="dxa"/>
                </w:tcPr>
                <w:p>
                  <w:pPr>
                    <w:pStyle w:val="64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MCS table </w:t>
                  </w:r>
                </w:p>
              </w:tc>
              <w:tc>
                <w:tcPr>
                  <w:tcW w:w="2992" w:type="dxa"/>
                </w:tcPr>
                <w:p>
                  <w:pPr>
                    <w:pStyle w:val="64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index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425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Carrier with lower power</w:t>
                  </w:r>
                </w:p>
              </w:tc>
              <w:tc>
                <w:tcPr>
                  <w:tcW w:w="2520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1</w:t>
                  </w:r>
                </w:p>
              </w:tc>
              <w:tc>
                <w:tcPr>
                  <w:tcW w:w="2520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table 1</w:t>
                  </w:r>
                </w:p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</w:p>
              </w:tc>
              <w:tc>
                <w:tcPr>
                  <w:tcW w:w="2992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Option 1: MCS4 (QPSK, 0.30)</w:t>
                  </w:r>
                </w:p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MCS5 (QPSK, 0.37)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425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Carrier with higher power</w:t>
                  </w:r>
                </w:p>
              </w:tc>
              <w:tc>
                <w:tcPr>
                  <w:tcW w:w="2520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2</w:t>
                  </w:r>
                </w:p>
              </w:tc>
              <w:tc>
                <w:tcPr>
                  <w:tcW w:w="2520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table 2</w:t>
                  </w:r>
                </w:p>
              </w:tc>
              <w:tc>
                <w:tcPr>
                  <w:tcW w:w="2992" w:type="dxa"/>
                </w:tcPr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1: MCS22 (256QAM, 0.74)</w:t>
                  </w:r>
                </w:p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MCS23 (256QAM, 0.78)</w:t>
                  </w:r>
                </w:p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3: MCS24 (256QAM, 0.82)</w:t>
                  </w:r>
                </w:p>
                <w:p>
                  <w:pPr>
                    <w:pStyle w:val="56"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4: MCS25 (256QAM, 0.86)</w:t>
                  </w:r>
                </w:p>
              </w:tc>
            </w:tr>
          </w:tbl>
          <w:p>
            <w:pPr>
              <w:pStyle w:val="3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 w:afterLines="50"/>
              <w:textAlignment w:val="baseline"/>
              <w:rPr>
                <w:lang w:val="en-US"/>
              </w:rPr>
            </w:pPr>
          </w:p>
          <w:p>
            <w:pPr>
              <w:pStyle w:val="3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 w:afterLines="50"/>
              <w:textAlignment w:val="baseline"/>
              <w:rPr>
                <w:lang w:val="en-US"/>
              </w:rPr>
            </w:pPr>
          </w:p>
        </w:tc>
      </w:tr>
    </w:tbl>
    <w:p>
      <w:pPr>
        <w:widowControl w:val="0"/>
        <w:spacing w:before="120" w:beforeLines="0" w:after="120" w:afterLines="0" w:line="240" w:lineRule="auto"/>
        <w:jc w:val="left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>In this contribution, we give our view points about the MCS selection for Rank 1 and Rank 2 based on our simulation results.</w:t>
      </w:r>
    </w:p>
    <w:bookmarkEnd w:id="3"/>
    <w:p>
      <w:pPr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Discussion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bookmarkStart w:id="4" w:name="OLE_LINK23"/>
      <w:bookmarkStart w:id="5" w:name="OLE_LINK41"/>
      <w:bookmarkStart w:id="6" w:name="OLE_LINK66"/>
      <w:bookmarkStart w:id="7" w:name="OLE_LINK6"/>
      <w:r>
        <w:rPr>
          <w:rFonts w:hint="eastAsia"/>
          <w:lang w:val="en-US" w:eastAsia="zh-CN"/>
        </w:rPr>
        <w:t>In RAN4 # 108bis meeting most of simulation assumptions were reached and the MCS for lower power CC and MCS for higher power CC need further discussion.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Based on the simulation results which is provided in the companion contribution[], we list the SNR gap between higher power CC and lower power CC of different MCS combination in Table 2-1.</w:t>
      </w:r>
    </w:p>
    <w:p>
      <w:pPr>
        <w:pStyle w:val="62"/>
        <w:keepLines w:val="0"/>
        <w:widowControl w:val="0"/>
        <w:spacing w:before="120" w:after="120"/>
        <w:ind w:left="0" w:firstLine="0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Table 2-1 SNR gap for two CC with different MCS combinations</w:t>
      </w:r>
    </w:p>
    <w:tbl>
      <w:tblPr>
        <w:tblStyle w:val="23"/>
        <w:tblW w:w="9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068"/>
        <w:gridCol w:w="2126"/>
        <w:gridCol w:w="1906"/>
        <w:gridCol w:w="1967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20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MCS of lower power CC(Rank1)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MCS of higher power CC(Rank2)</w:t>
            </w:r>
          </w:p>
        </w:tc>
        <w:tc>
          <w:tcPr>
            <w:tcW w:w="190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Target SNR of lower power CC (dB)</w:t>
            </w:r>
          </w:p>
        </w:tc>
        <w:tc>
          <w:tcPr>
            <w:tcW w:w="196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Target SNR of higher power CC(dB)</w:t>
            </w:r>
          </w:p>
        </w:tc>
        <w:tc>
          <w:tcPr>
            <w:tcW w:w="98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SNR gap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20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4(table 1)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FF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22(table 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)</w:t>
            </w:r>
          </w:p>
        </w:tc>
        <w:tc>
          <w:tcPr>
            <w:tcW w:w="190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-3.7</w:t>
            </w:r>
          </w:p>
        </w:tc>
        <w:tc>
          <w:tcPr>
            <w:tcW w:w="196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20.2</w:t>
            </w:r>
          </w:p>
        </w:tc>
        <w:tc>
          <w:tcPr>
            <w:tcW w:w="98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green"/>
                <w:vertAlign w:val="baseline"/>
                <w:lang w:val="en-US" w:eastAsia="zh-CN"/>
              </w:rPr>
              <w:t>23.9dB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068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4(table 1)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color w:val="0000FF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23(table 2)</w:t>
            </w:r>
          </w:p>
        </w:tc>
        <w:tc>
          <w:tcPr>
            <w:tcW w:w="1906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-3.7</w:t>
            </w:r>
          </w:p>
        </w:tc>
        <w:tc>
          <w:tcPr>
            <w:tcW w:w="19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21.6</w:t>
            </w:r>
          </w:p>
        </w:tc>
        <w:tc>
          <w:tcPr>
            <w:tcW w:w="98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25.3dB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20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4(table 1)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24(table 2)</w:t>
            </w:r>
          </w:p>
        </w:tc>
        <w:tc>
          <w:tcPr>
            <w:tcW w:w="190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-3.7</w:t>
            </w:r>
          </w:p>
        </w:tc>
        <w:tc>
          <w:tcPr>
            <w:tcW w:w="196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22.4</w:t>
            </w:r>
          </w:p>
        </w:tc>
        <w:tc>
          <w:tcPr>
            <w:tcW w:w="98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26.1dB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20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4(table 1)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25(table 2)</w:t>
            </w:r>
          </w:p>
        </w:tc>
        <w:tc>
          <w:tcPr>
            <w:tcW w:w="190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-3.7</w:t>
            </w:r>
          </w:p>
        </w:tc>
        <w:tc>
          <w:tcPr>
            <w:tcW w:w="19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23.4</w:t>
            </w:r>
          </w:p>
        </w:tc>
        <w:tc>
          <w:tcPr>
            <w:tcW w:w="98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27.1dB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2068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5(table 1)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color w:val="0000FF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22(table 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)</w:t>
            </w:r>
          </w:p>
        </w:tc>
        <w:tc>
          <w:tcPr>
            <w:tcW w:w="1906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-2.7</w:t>
            </w:r>
          </w:p>
        </w:tc>
        <w:tc>
          <w:tcPr>
            <w:tcW w:w="19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20.2</w:t>
            </w:r>
          </w:p>
        </w:tc>
        <w:tc>
          <w:tcPr>
            <w:tcW w:w="98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green"/>
                <w:vertAlign w:val="baseline"/>
                <w:lang w:val="en-US" w:eastAsia="zh-CN"/>
              </w:rPr>
              <w:t>23.0dB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5(table 1)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color w:val="0000FF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23(table 2)</w:t>
            </w:r>
          </w:p>
        </w:tc>
        <w:tc>
          <w:tcPr>
            <w:tcW w:w="1906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-2.7</w:t>
            </w:r>
          </w:p>
        </w:tc>
        <w:tc>
          <w:tcPr>
            <w:tcW w:w="19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21.6</w:t>
            </w:r>
          </w:p>
        </w:tc>
        <w:tc>
          <w:tcPr>
            <w:tcW w:w="98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green"/>
                <w:vertAlign w:val="baseline"/>
                <w:lang w:val="en-US" w:eastAsia="zh-CN"/>
              </w:rPr>
              <w:t>24.4dB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5(table 1)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24(table 2)</w:t>
            </w:r>
          </w:p>
        </w:tc>
        <w:tc>
          <w:tcPr>
            <w:tcW w:w="1906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-2.7</w:t>
            </w:r>
          </w:p>
        </w:tc>
        <w:tc>
          <w:tcPr>
            <w:tcW w:w="19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22.4</w:t>
            </w:r>
          </w:p>
        </w:tc>
        <w:tc>
          <w:tcPr>
            <w:tcW w:w="98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25.2dB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5(table 1)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25(table 2)</w:t>
            </w:r>
          </w:p>
        </w:tc>
        <w:tc>
          <w:tcPr>
            <w:tcW w:w="1906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-2.7</w:t>
            </w:r>
          </w:p>
        </w:tc>
        <w:tc>
          <w:tcPr>
            <w:tcW w:w="19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23.4</w:t>
            </w:r>
          </w:p>
        </w:tc>
        <w:tc>
          <w:tcPr>
            <w:tcW w:w="98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26.2dB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From table 2-1 we can find that some SNR gaps are higher than 25dB. We propose the following MCS combinations as alternatives.</w:t>
      </w:r>
    </w:p>
    <w:p>
      <w:pPr>
        <w:pStyle w:val="62"/>
        <w:keepLines w:val="0"/>
        <w:widowControl w:val="0"/>
        <w:spacing w:before="120" w:after="120"/>
        <w:ind w:left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MCS4(table1) and MCS22(table2)</w:t>
      </w:r>
    </w:p>
    <w:p>
      <w:pPr>
        <w:pStyle w:val="62"/>
        <w:keepLines w:val="0"/>
        <w:widowControl w:val="0"/>
        <w:spacing w:before="120" w:after="120"/>
        <w:ind w:left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MCS5(table1) and MCS22(table2)</w:t>
      </w:r>
    </w:p>
    <w:p>
      <w:pPr>
        <w:pStyle w:val="62"/>
        <w:keepLines w:val="0"/>
        <w:widowControl w:val="0"/>
        <w:spacing w:before="120" w:after="120"/>
        <w:ind w:left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MCS5(table1) and MCS23(table2)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Proposal 1. To consider the following MCS combination as alternatives for demodulation requirement.</w:t>
      </w:r>
    </w:p>
    <w:p>
      <w:pPr>
        <w:pStyle w:val="62"/>
        <w:keepLines w:val="0"/>
        <w:widowControl w:val="0"/>
        <w:spacing w:before="120" w:after="120"/>
        <w:ind w:left="0" w:firstLine="420" w:firstLineChars="0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default"/>
          <w:b/>
          <w:bCs/>
          <w:i/>
          <w:iCs/>
          <w:kern w:val="2"/>
          <w:lang w:val="en-US" w:eastAsia="zh-CN"/>
        </w:rPr>
        <w:t>MCS4(table1) and MCS22(table2)</w:t>
      </w:r>
    </w:p>
    <w:p>
      <w:pPr>
        <w:pStyle w:val="62"/>
        <w:keepLines w:val="0"/>
        <w:widowControl w:val="0"/>
        <w:spacing w:before="120" w:after="120"/>
        <w:ind w:left="0" w:firstLine="420" w:firstLineChars="0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default"/>
          <w:b/>
          <w:bCs/>
          <w:i/>
          <w:iCs/>
          <w:kern w:val="2"/>
          <w:lang w:val="en-US" w:eastAsia="zh-CN"/>
        </w:rPr>
        <w:t>MCS5(table1) and MCS22(table2)</w:t>
      </w:r>
    </w:p>
    <w:p>
      <w:pPr>
        <w:pStyle w:val="62"/>
        <w:keepLines w:val="0"/>
        <w:widowControl w:val="0"/>
        <w:spacing w:before="120" w:after="120"/>
        <w:ind w:left="0" w:firstLine="420" w:firstLineChars="0"/>
      </w:pPr>
      <w:r>
        <w:rPr>
          <w:rFonts w:hint="default"/>
          <w:b/>
          <w:bCs/>
          <w:i/>
          <w:iCs/>
          <w:kern w:val="2"/>
          <w:lang w:val="en-US" w:eastAsia="zh-CN"/>
        </w:rPr>
        <w:t>MCS5(table1) and MCS23(table2)</w:t>
      </w:r>
    </w:p>
    <w:p>
      <w:pPr>
        <w:pStyle w:val="62"/>
        <w:keepLines w:val="0"/>
        <w:widowControl w:val="0"/>
        <w:spacing w:before="120" w:after="120"/>
        <w:ind w:left="0" w:firstLine="0"/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b/>
          <w:bCs/>
          <w:i/>
          <w:iCs/>
          <w:kern w:val="2"/>
          <w:lang w:val="en-US" w:eastAsia="zh-CN"/>
        </w:rPr>
      </w:pPr>
    </w:p>
    <w:bookmarkEnd w:id="4"/>
    <w:bookmarkEnd w:id="5"/>
    <w:bookmarkEnd w:id="6"/>
    <w:bookmarkEnd w:id="7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Proposal 1. To consider the following MCS combination as alternatives for demodulation requirement.</w:t>
      </w:r>
    </w:p>
    <w:p>
      <w:pPr>
        <w:pStyle w:val="62"/>
        <w:keepLines w:val="0"/>
        <w:widowControl w:val="0"/>
        <w:spacing w:before="120" w:after="120"/>
        <w:ind w:left="0" w:firstLine="420" w:firstLineChars="0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default"/>
          <w:b/>
          <w:bCs/>
          <w:i/>
          <w:iCs/>
          <w:kern w:val="2"/>
          <w:lang w:val="en-US" w:eastAsia="zh-CN"/>
        </w:rPr>
        <w:t>MCS4(table1) and MCS22(table2)</w:t>
      </w:r>
    </w:p>
    <w:p>
      <w:pPr>
        <w:pStyle w:val="62"/>
        <w:keepLines w:val="0"/>
        <w:widowControl w:val="0"/>
        <w:spacing w:before="120" w:after="120"/>
        <w:ind w:left="0" w:firstLine="420" w:firstLineChars="0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default"/>
          <w:b/>
          <w:bCs/>
          <w:i/>
          <w:iCs/>
          <w:kern w:val="2"/>
          <w:lang w:val="en-US" w:eastAsia="zh-CN"/>
        </w:rPr>
        <w:t>MCS5(table1) and MCS22(table2)</w:t>
      </w:r>
    </w:p>
    <w:p>
      <w:pPr>
        <w:pStyle w:val="62"/>
        <w:keepLines w:val="0"/>
        <w:widowControl w:val="0"/>
        <w:spacing w:before="120" w:after="120"/>
        <w:ind w:left="0" w:firstLine="420" w:firstLineChars="0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default"/>
          <w:b/>
          <w:bCs/>
          <w:i/>
          <w:iCs/>
          <w:kern w:val="2"/>
          <w:lang w:val="en-US" w:eastAsia="zh-CN"/>
        </w:rPr>
        <w:t>MCS5(table1) and MCS23(table2)</w:t>
      </w:r>
    </w:p>
    <w:p>
      <w:pPr>
        <w:pStyle w:val="62"/>
        <w:keepLines w:val="0"/>
        <w:widowControl w:val="0"/>
        <w:spacing w:before="120" w:after="120"/>
        <w:ind w:left="0" w:firstLine="420" w:firstLineChars="0"/>
        <w:rPr>
          <w:rFonts w:hint="eastAsia"/>
          <w:b/>
          <w:bCs/>
          <w:i/>
          <w:iCs/>
          <w:color w:val="auto"/>
          <w:kern w:val="2"/>
          <w:lang w:val="en-US" w:eastAsia="zh-CN"/>
        </w:rPr>
      </w:pPr>
      <w:r>
        <w:rPr>
          <w:rFonts w:hint="eastAsia"/>
          <w:b/>
          <w:bCs/>
          <w:i/>
          <w:iCs/>
          <w:color w:val="auto"/>
          <w:kern w:val="2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[1]  R4-2316917, WF on NonCol_intraB_ENDC_NR_CA_Demod, Ericsson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A0B49"/>
    <w:rsid w:val="011B4658"/>
    <w:rsid w:val="011C2E02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445E8F"/>
    <w:rsid w:val="03496C64"/>
    <w:rsid w:val="035154D3"/>
    <w:rsid w:val="03527C38"/>
    <w:rsid w:val="0356746F"/>
    <w:rsid w:val="036824DC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97340B"/>
    <w:rsid w:val="049B0F39"/>
    <w:rsid w:val="04A65723"/>
    <w:rsid w:val="04A65EB3"/>
    <w:rsid w:val="04B14B03"/>
    <w:rsid w:val="04D739DC"/>
    <w:rsid w:val="04DA1A87"/>
    <w:rsid w:val="04DE2DA3"/>
    <w:rsid w:val="04DF68B6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973F0"/>
    <w:rsid w:val="053E65E7"/>
    <w:rsid w:val="0555228E"/>
    <w:rsid w:val="055A42CC"/>
    <w:rsid w:val="057D1D66"/>
    <w:rsid w:val="058A1B21"/>
    <w:rsid w:val="05954435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66BD1"/>
    <w:rsid w:val="06DF4C13"/>
    <w:rsid w:val="06E7678C"/>
    <w:rsid w:val="06F42A88"/>
    <w:rsid w:val="06F801C0"/>
    <w:rsid w:val="07105178"/>
    <w:rsid w:val="0712124C"/>
    <w:rsid w:val="07151A9F"/>
    <w:rsid w:val="071C13A8"/>
    <w:rsid w:val="073D143C"/>
    <w:rsid w:val="074855FD"/>
    <w:rsid w:val="07627CA0"/>
    <w:rsid w:val="076319C4"/>
    <w:rsid w:val="076925D2"/>
    <w:rsid w:val="077241E3"/>
    <w:rsid w:val="078B14FC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232CF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234820"/>
    <w:rsid w:val="08283516"/>
    <w:rsid w:val="08341060"/>
    <w:rsid w:val="083F6EE9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3C36F4"/>
    <w:rsid w:val="09445E95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062F6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BB2D7D"/>
    <w:rsid w:val="0AC01F88"/>
    <w:rsid w:val="0AC0212C"/>
    <w:rsid w:val="0ACE5B04"/>
    <w:rsid w:val="0AD542C1"/>
    <w:rsid w:val="0ADD5A20"/>
    <w:rsid w:val="0AE10FD9"/>
    <w:rsid w:val="0AF13898"/>
    <w:rsid w:val="0AFB3228"/>
    <w:rsid w:val="0AFC6C07"/>
    <w:rsid w:val="0B0025CC"/>
    <w:rsid w:val="0B0250FD"/>
    <w:rsid w:val="0B0F025C"/>
    <w:rsid w:val="0B1A6333"/>
    <w:rsid w:val="0B1F6D32"/>
    <w:rsid w:val="0B2713F4"/>
    <w:rsid w:val="0B3D1C8E"/>
    <w:rsid w:val="0B3D701F"/>
    <w:rsid w:val="0B3E7DD7"/>
    <w:rsid w:val="0B561995"/>
    <w:rsid w:val="0B5C2C2A"/>
    <w:rsid w:val="0B665E0A"/>
    <w:rsid w:val="0B6A3C32"/>
    <w:rsid w:val="0B72402A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DC04F4"/>
    <w:rsid w:val="0BF916CE"/>
    <w:rsid w:val="0C04318C"/>
    <w:rsid w:val="0C0A1662"/>
    <w:rsid w:val="0C1A119A"/>
    <w:rsid w:val="0C1E494F"/>
    <w:rsid w:val="0C3427D0"/>
    <w:rsid w:val="0C43327D"/>
    <w:rsid w:val="0C4426AF"/>
    <w:rsid w:val="0C4577EC"/>
    <w:rsid w:val="0C4F7881"/>
    <w:rsid w:val="0C5332CA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410DD6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5C6970"/>
    <w:rsid w:val="0E6271DF"/>
    <w:rsid w:val="0E81568A"/>
    <w:rsid w:val="0E942250"/>
    <w:rsid w:val="0E963344"/>
    <w:rsid w:val="0E9E6E00"/>
    <w:rsid w:val="0EA40C1C"/>
    <w:rsid w:val="0EB72E4B"/>
    <w:rsid w:val="0EDA509E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6E5243"/>
    <w:rsid w:val="0F715B2B"/>
    <w:rsid w:val="0F764270"/>
    <w:rsid w:val="0F7A20A8"/>
    <w:rsid w:val="0F7F273F"/>
    <w:rsid w:val="0F8418ED"/>
    <w:rsid w:val="0F844467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3F19C7"/>
    <w:rsid w:val="10476AB1"/>
    <w:rsid w:val="104A023B"/>
    <w:rsid w:val="10505F3B"/>
    <w:rsid w:val="106D2686"/>
    <w:rsid w:val="107C3E2C"/>
    <w:rsid w:val="107D41AE"/>
    <w:rsid w:val="108C2479"/>
    <w:rsid w:val="1093252F"/>
    <w:rsid w:val="10C715C5"/>
    <w:rsid w:val="10CF7617"/>
    <w:rsid w:val="10D335EF"/>
    <w:rsid w:val="10E746EA"/>
    <w:rsid w:val="10E83FE0"/>
    <w:rsid w:val="10EC3168"/>
    <w:rsid w:val="10F52718"/>
    <w:rsid w:val="114028DC"/>
    <w:rsid w:val="1141355F"/>
    <w:rsid w:val="1151152F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E65320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830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BE00A8"/>
    <w:rsid w:val="12C43912"/>
    <w:rsid w:val="12C43A00"/>
    <w:rsid w:val="12C7312B"/>
    <w:rsid w:val="12D22971"/>
    <w:rsid w:val="12D85654"/>
    <w:rsid w:val="12DF4A87"/>
    <w:rsid w:val="12EE5106"/>
    <w:rsid w:val="12F41461"/>
    <w:rsid w:val="1307341C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96F48"/>
    <w:rsid w:val="139D3156"/>
    <w:rsid w:val="13AA5FA1"/>
    <w:rsid w:val="13AE08F8"/>
    <w:rsid w:val="13AF6488"/>
    <w:rsid w:val="13C20262"/>
    <w:rsid w:val="13D024B3"/>
    <w:rsid w:val="13D115EF"/>
    <w:rsid w:val="13D86A45"/>
    <w:rsid w:val="13DD445E"/>
    <w:rsid w:val="13DE7C83"/>
    <w:rsid w:val="13F3590D"/>
    <w:rsid w:val="13F56F67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3303A1"/>
    <w:rsid w:val="15362171"/>
    <w:rsid w:val="154D342A"/>
    <w:rsid w:val="15520877"/>
    <w:rsid w:val="1559587F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3E09F1"/>
    <w:rsid w:val="17416499"/>
    <w:rsid w:val="17481B81"/>
    <w:rsid w:val="17481E8B"/>
    <w:rsid w:val="1748709D"/>
    <w:rsid w:val="174A69B0"/>
    <w:rsid w:val="175007ED"/>
    <w:rsid w:val="175310BE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02897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C513F6"/>
    <w:rsid w:val="18C9089D"/>
    <w:rsid w:val="18CA40C3"/>
    <w:rsid w:val="18CD7A02"/>
    <w:rsid w:val="18ED46F4"/>
    <w:rsid w:val="19001FFC"/>
    <w:rsid w:val="190D51C6"/>
    <w:rsid w:val="190E2B4A"/>
    <w:rsid w:val="191D47DA"/>
    <w:rsid w:val="191F7D1E"/>
    <w:rsid w:val="19256D7A"/>
    <w:rsid w:val="192A7C07"/>
    <w:rsid w:val="193275C2"/>
    <w:rsid w:val="193C7A51"/>
    <w:rsid w:val="194D2005"/>
    <w:rsid w:val="19655A52"/>
    <w:rsid w:val="19663168"/>
    <w:rsid w:val="196D3E9E"/>
    <w:rsid w:val="197724BD"/>
    <w:rsid w:val="19786B0A"/>
    <w:rsid w:val="197E59C1"/>
    <w:rsid w:val="198A41A1"/>
    <w:rsid w:val="199A2059"/>
    <w:rsid w:val="19A638E8"/>
    <w:rsid w:val="19B02FFE"/>
    <w:rsid w:val="19B30945"/>
    <w:rsid w:val="19B46E10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9F3E9C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EE6FEB"/>
    <w:rsid w:val="1AF54203"/>
    <w:rsid w:val="1AFB06A3"/>
    <w:rsid w:val="1B0F19AE"/>
    <w:rsid w:val="1B145894"/>
    <w:rsid w:val="1B2160BB"/>
    <w:rsid w:val="1B35751E"/>
    <w:rsid w:val="1B3637AD"/>
    <w:rsid w:val="1B3E0DB5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609E0"/>
    <w:rsid w:val="1BC97E52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9B5AF3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05C9"/>
    <w:rsid w:val="1CFA692A"/>
    <w:rsid w:val="1D037029"/>
    <w:rsid w:val="1D233471"/>
    <w:rsid w:val="1D3305FF"/>
    <w:rsid w:val="1D395282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6725E"/>
    <w:rsid w:val="1E273844"/>
    <w:rsid w:val="1E29236B"/>
    <w:rsid w:val="1E2F243E"/>
    <w:rsid w:val="1E3B4F6B"/>
    <w:rsid w:val="1E455D19"/>
    <w:rsid w:val="1E502667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93B01"/>
    <w:rsid w:val="1F0E5D6B"/>
    <w:rsid w:val="1F121431"/>
    <w:rsid w:val="1F3218E8"/>
    <w:rsid w:val="1F3E662A"/>
    <w:rsid w:val="1F4B46FD"/>
    <w:rsid w:val="1F4F2219"/>
    <w:rsid w:val="1F5115DB"/>
    <w:rsid w:val="1F51238F"/>
    <w:rsid w:val="1F5353B6"/>
    <w:rsid w:val="1F614D01"/>
    <w:rsid w:val="1F721405"/>
    <w:rsid w:val="1F804693"/>
    <w:rsid w:val="1F825709"/>
    <w:rsid w:val="1F935819"/>
    <w:rsid w:val="1FA6556D"/>
    <w:rsid w:val="1FAF2571"/>
    <w:rsid w:val="1FB66DAA"/>
    <w:rsid w:val="1FC55EDA"/>
    <w:rsid w:val="1FCE593C"/>
    <w:rsid w:val="1FE312AC"/>
    <w:rsid w:val="1FEC5915"/>
    <w:rsid w:val="1FED32EF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A7228C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530058"/>
    <w:rsid w:val="21732704"/>
    <w:rsid w:val="21810744"/>
    <w:rsid w:val="218D6EF5"/>
    <w:rsid w:val="2195668B"/>
    <w:rsid w:val="219F69EC"/>
    <w:rsid w:val="21A130EA"/>
    <w:rsid w:val="21AB278B"/>
    <w:rsid w:val="21C267BF"/>
    <w:rsid w:val="21CD6BCD"/>
    <w:rsid w:val="21CE6067"/>
    <w:rsid w:val="21CF439A"/>
    <w:rsid w:val="21D55704"/>
    <w:rsid w:val="21D92091"/>
    <w:rsid w:val="21F00127"/>
    <w:rsid w:val="220602B9"/>
    <w:rsid w:val="221D2FA3"/>
    <w:rsid w:val="2226635F"/>
    <w:rsid w:val="222D4F0B"/>
    <w:rsid w:val="223162E0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C2366E"/>
    <w:rsid w:val="23D17D7B"/>
    <w:rsid w:val="23D36D91"/>
    <w:rsid w:val="23F70BA5"/>
    <w:rsid w:val="23F93D0D"/>
    <w:rsid w:val="2405417E"/>
    <w:rsid w:val="241B5C62"/>
    <w:rsid w:val="2430498A"/>
    <w:rsid w:val="24342C37"/>
    <w:rsid w:val="24352A14"/>
    <w:rsid w:val="243B2F20"/>
    <w:rsid w:val="2458381E"/>
    <w:rsid w:val="245872F9"/>
    <w:rsid w:val="245943D9"/>
    <w:rsid w:val="245E6B64"/>
    <w:rsid w:val="2463385E"/>
    <w:rsid w:val="248F4B88"/>
    <w:rsid w:val="24967323"/>
    <w:rsid w:val="249D5FC8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313476"/>
    <w:rsid w:val="25345E3D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B6446"/>
    <w:rsid w:val="25E50DA2"/>
    <w:rsid w:val="25F81D70"/>
    <w:rsid w:val="25FB5636"/>
    <w:rsid w:val="25FE58A9"/>
    <w:rsid w:val="26070462"/>
    <w:rsid w:val="260D2C45"/>
    <w:rsid w:val="26395C92"/>
    <w:rsid w:val="26427CA6"/>
    <w:rsid w:val="26465DA0"/>
    <w:rsid w:val="265A5249"/>
    <w:rsid w:val="266237C3"/>
    <w:rsid w:val="267550B9"/>
    <w:rsid w:val="26904F74"/>
    <w:rsid w:val="26942D1C"/>
    <w:rsid w:val="26B020D4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20F15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C5523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BD7D12"/>
    <w:rsid w:val="28C96C14"/>
    <w:rsid w:val="28E138E3"/>
    <w:rsid w:val="28E74216"/>
    <w:rsid w:val="28E87EE4"/>
    <w:rsid w:val="28FE42C1"/>
    <w:rsid w:val="28FF2940"/>
    <w:rsid w:val="2903396A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A84A32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1A045D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016B3"/>
    <w:rsid w:val="2B514803"/>
    <w:rsid w:val="2B637D4B"/>
    <w:rsid w:val="2B6B1684"/>
    <w:rsid w:val="2B7B70BF"/>
    <w:rsid w:val="2B7C012E"/>
    <w:rsid w:val="2B7E4C41"/>
    <w:rsid w:val="2B853AF3"/>
    <w:rsid w:val="2B8B422C"/>
    <w:rsid w:val="2B8E38FD"/>
    <w:rsid w:val="2BA07D38"/>
    <w:rsid w:val="2BB756FF"/>
    <w:rsid w:val="2BC40957"/>
    <w:rsid w:val="2BCB5DAA"/>
    <w:rsid w:val="2BD65380"/>
    <w:rsid w:val="2BE725D0"/>
    <w:rsid w:val="2BF369B9"/>
    <w:rsid w:val="2BFC0A4A"/>
    <w:rsid w:val="2C094904"/>
    <w:rsid w:val="2C0D6DD8"/>
    <w:rsid w:val="2C0E55A1"/>
    <w:rsid w:val="2C3A7BF6"/>
    <w:rsid w:val="2C425BCE"/>
    <w:rsid w:val="2C44676A"/>
    <w:rsid w:val="2C495C38"/>
    <w:rsid w:val="2C4A080C"/>
    <w:rsid w:val="2C54533B"/>
    <w:rsid w:val="2C591378"/>
    <w:rsid w:val="2C642BA5"/>
    <w:rsid w:val="2C713FEB"/>
    <w:rsid w:val="2C797A76"/>
    <w:rsid w:val="2C8F4862"/>
    <w:rsid w:val="2C9970C8"/>
    <w:rsid w:val="2C9E5AC8"/>
    <w:rsid w:val="2CA2721B"/>
    <w:rsid w:val="2CAC6D87"/>
    <w:rsid w:val="2CB600FC"/>
    <w:rsid w:val="2CB82DDC"/>
    <w:rsid w:val="2CBB2852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B40A9"/>
    <w:rsid w:val="2D8703A1"/>
    <w:rsid w:val="2D8A3FA2"/>
    <w:rsid w:val="2D9767DC"/>
    <w:rsid w:val="2D980DDC"/>
    <w:rsid w:val="2D987372"/>
    <w:rsid w:val="2D9D0109"/>
    <w:rsid w:val="2DB072FF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177D27"/>
    <w:rsid w:val="2F2D445E"/>
    <w:rsid w:val="2F4F6FBB"/>
    <w:rsid w:val="2F5D5857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3A4357"/>
    <w:rsid w:val="304478EC"/>
    <w:rsid w:val="30515C8E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2B674E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D20051"/>
    <w:rsid w:val="31D51137"/>
    <w:rsid w:val="31E41C97"/>
    <w:rsid w:val="31EF7EE8"/>
    <w:rsid w:val="3201404F"/>
    <w:rsid w:val="320901F5"/>
    <w:rsid w:val="320B7CCB"/>
    <w:rsid w:val="32105DE8"/>
    <w:rsid w:val="3235187E"/>
    <w:rsid w:val="3237186B"/>
    <w:rsid w:val="323B6798"/>
    <w:rsid w:val="32454803"/>
    <w:rsid w:val="324A3219"/>
    <w:rsid w:val="32537B57"/>
    <w:rsid w:val="325779E7"/>
    <w:rsid w:val="325F618E"/>
    <w:rsid w:val="32757E99"/>
    <w:rsid w:val="32776FBA"/>
    <w:rsid w:val="327D43E5"/>
    <w:rsid w:val="328F5534"/>
    <w:rsid w:val="329A6ACE"/>
    <w:rsid w:val="32A145CA"/>
    <w:rsid w:val="32A230DB"/>
    <w:rsid w:val="32AA347C"/>
    <w:rsid w:val="32BE0772"/>
    <w:rsid w:val="32DF351E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802063"/>
    <w:rsid w:val="3381448E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C00736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E14BFE"/>
    <w:rsid w:val="35FF6F3C"/>
    <w:rsid w:val="36075F27"/>
    <w:rsid w:val="360D1C5B"/>
    <w:rsid w:val="36121506"/>
    <w:rsid w:val="361D7A43"/>
    <w:rsid w:val="361F3323"/>
    <w:rsid w:val="36402EFA"/>
    <w:rsid w:val="36496A51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EA73B8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94031"/>
    <w:rsid w:val="37CA042E"/>
    <w:rsid w:val="37D44549"/>
    <w:rsid w:val="37D77B09"/>
    <w:rsid w:val="37D97EDE"/>
    <w:rsid w:val="37E76E34"/>
    <w:rsid w:val="37EA0E3B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2BB3"/>
    <w:rsid w:val="38706DCB"/>
    <w:rsid w:val="388E5848"/>
    <w:rsid w:val="38A341A7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2D366B"/>
    <w:rsid w:val="394B6470"/>
    <w:rsid w:val="395C6EA8"/>
    <w:rsid w:val="39872512"/>
    <w:rsid w:val="39A602F9"/>
    <w:rsid w:val="39BD45C8"/>
    <w:rsid w:val="39C2316A"/>
    <w:rsid w:val="39C44028"/>
    <w:rsid w:val="39E643EA"/>
    <w:rsid w:val="39F36281"/>
    <w:rsid w:val="39FA0290"/>
    <w:rsid w:val="39FD376D"/>
    <w:rsid w:val="39FD6C9C"/>
    <w:rsid w:val="3A0224B9"/>
    <w:rsid w:val="3A1666AA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7667E"/>
    <w:rsid w:val="3B113F51"/>
    <w:rsid w:val="3B192990"/>
    <w:rsid w:val="3B2D3716"/>
    <w:rsid w:val="3B307112"/>
    <w:rsid w:val="3B3E5BDD"/>
    <w:rsid w:val="3B4475EB"/>
    <w:rsid w:val="3B5536B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79235A"/>
    <w:rsid w:val="3C923F62"/>
    <w:rsid w:val="3C982C18"/>
    <w:rsid w:val="3CA315C6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C23489"/>
    <w:rsid w:val="3DC46444"/>
    <w:rsid w:val="3DED0F96"/>
    <w:rsid w:val="3DF95812"/>
    <w:rsid w:val="3E1D4B24"/>
    <w:rsid w:val="3E237AF7"/>
    <w:rsid w:val="3E3A04FA"/>
    <w:rsid w:val="3E3D6B96"/>
    <w:rsid w:val="3E441C7D"/>
    <w:rsid w:val="3E46184C"/>
    <w:rsid w:val="3E490256"/>
    <w:rsid w:val="3E55739E"/>
    <w:rsid w:val="3E610D47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5E37ED"/>
    <w:rsid w:val="3F643908"/>
    <w:rsid w:val="3F6B75A6"/>
    <w:rsid w:val="3F8C0A49"/>
    <w:rsid w:val="3F8E7DCD"/>
    <w:rsid w:val="3F910752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24E72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A337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86967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9E60D3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B5824"/>
    <w:rsid w:val="42616DD3"/>
    <w:rsid w:val="426973AD"/>
    <w:rsid w:val="426F56CA"/>
    <w:rsid w:val="426F79D5"/>
    <w:rsid w:val="42731DBB"/>
    <w:rsid w:val="427A67A1"/>
    <w:rsid w:val="427E0B36"/>
    <w:rsid w:val="42A03D98"/>
    <w:rsid w:val="42A729F1"/>
    <w:rsid w:val="42B14034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E7E66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41ACE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171125"/>
    <w:rsid w:val="44205D38"/>
    <w:rsid w:val="44300615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A6491"/>
    <w:rsid w:val="44F03F8F"/>
    <w:rsid w:val="44F14ECF"/>
    <w:rsid w:val="44F8119B"/>
    <w:rsid w:val="4504328F"/>
    <w:rsid w:val="45275172"/>
    <w:rsid w:val="45332511"/>
    <w:rsid w:val="453F44DA"/>
    <w:rsid w:val="45412C46"/>
    <w:rsid w:val="454F69C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00166"/>
    <w:rsid w:val="46894B18"/>
    <w:rsid w:val="469448C6"/>
    <w:rsid w:val="46A85D08"/>
    <w:rsid w:val="46AB0067"/>
    <w:rsid w:val="46B80AF8"/>
    <w:rsid w:val="46D37F0B"/>
    <w:rsid w:val="46D71533"/>
    <w:rsid w:val="46E25BBA"/>
    <w:rsid w:val="46E53335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EC1784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100273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A8314E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B174032"/>
    <w:rsid w:val="4B250CF8"/>
    <w:rsid w:val="4B2873FD"/>
    <w:rsid w:val="4B344964"/>
    <w:rsid w:val="4B3D4DE9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9E645F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DB58B2"/>
    <w:rsid w:val="4EE925CE"/>
    <w:rsid w:val="4EEB1A94"/>
    <w:rsid w:val="4EEB74E5"/>
    <w:rsid w:val="4EEF2E30"/>
    <w:rsid w:val="4EF2122F"/>
    <w:rsid w:val="4EF24828"/>
    <w:rsid w:val="4EFE7F59"/>
    <w:rsid w:val="4F285975"/>
    <w:rsid w:val="4F2A7BF3"/>
    <w:rsid w:val="4F2E2624"/>
    <w:rsid w:val="4F4E1077"/>
    <w:rsid w:val="4F546156"/>
    <w:rsid w:val="4F5D1434"/>
    <w:rsid w:val="4F844A99"/>
    <w:rsid w:val="4F94662C"/>
    <w:rsid w:val="4FB00163"/>
    <w:rsid w:val="4FB208E7"/>
    <w:rsid w:val="4FCF69F3"/>
    <w:rsid w:val="4FE30332"/>
    <w:rsid w:val="4FE70BB4"/>
    <w:rsid w:val="4FE73C01"/>
    <w:rsid w:val="4FE87C31"/>
    <w:rsid w:val="4FEE342A"/>
    <w:rsid w:val="4FF14DCF"/>
    <w:rsid w:val="500815B6"/>
    <w:rsid w:val="500B39BC"/>
    <w:rsid w:val="502173F8"/>
    <w:rsid w:val="5022123F"/>
    <w:rsid w:val="5025703C"/>
    <w:rsid w:val="50284F86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9950FC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2E3411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A5034B"/>
    <w:rsid w:val="51BA0CB7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DE691D"/>
    <w:rsid w:val="52E04D27"/>
    <w:rsid w:val="52ED0C96"/>
    <w:rsid w:val="53061721"/>
    <w:rsid w:val="530C0E6B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C1289"/>
    <w:rsid w:val="53D6247A"/>
    <w:rsid w:val="53DB3477"/>
    <w:rsid w:val="53DE00FF"/>
    <w:rsid w:val="53E77CBF"/>
    <w:rsid w:val="53FE7128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655B0D"/>
    <w:rsid w:val="54727478"/>
    <w:rsid w:val="54B06F11"/>
    <w:rsid w:val="54B56DF4"/>
    <w:rsid w:val="54B93943"/>
    <w:rsid w:val="54BE5578"/>
    <w:rsid w:val="54BF52B5"/>
    <w:rsid w:val="54CA1A63"/>
    <w:rsid w:val="54CF2D6E"/>
    <w:rsid w:val="54D05780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3043D"/>
    <w:rsid w:val="552A6B56"/>
    <w:rsid w:val="5532385A"/>
    <w:rsid w:val="55381D42"/>
    <w:rsid w:val="553C58B1"/>
    <w:rsid w:val="55401B14"/>
    <w:rsid w:val="554748F2"/>
    <w:rsid w:val="554D414C"/>
    <w:rsid w:val="554E7279"/>
    <w:rsid w:val="55594FFB"/>
    <w:rsid w:val="55637CEB"/>
    <w:rsid w:val="55677DDA"/>
    <w:rsid w:val="55757FB9"/>
    <w:rsid w:val="5582450A"/>
    <w:rsid w:val="55832BF8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737CB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84ED9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5793D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13BAF"/>
    <w:rsid w:val="5752012F"/>
    <w:rsid w:val="576476C1"/>
    <w:rsid w:val="57770501"/>
    <w:rsid w:val="577B3337"/>
    <w:rsid w:val="577D4F28"/>
    <w:rsid w:val="57A33734"/>
    <w:rsid w:val="57AB6ADD"/>
    <w:rsid w:val="57B7178E"/>
    <w:rsid w:val="57B71EB5"/>
    <w:rsid w:val="57B723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3D4C48"/>
    <w:rsid w:val="58500F22"/>
    <w:rsid w:val="58575C9E"/>
    <w:rsid w:val="58587379"/>
    <w:rsid w:val="586D57A3"/>
    <w:rsid w:val="587917A0"/>
    <w:rsid w:val="587A4288"/>
    <w:rsid w:val="5880052B"/>
    <w:rsid w:val="58833E96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8F65D04"/>
    <w:rsid w:val="590317F0"/>
    <w:rsid w:val="59075000"/>
    <w:rsid w:val="593559FD"/>
    <w:rsid w:val="594079B2"/>
    <w:rsid w:val="596A688E"/>
    <w:rsid w:val="59812E7A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211C2"/>
    <w:rsid w:val="59F40864"/>
    <w:rsid w:val="59F70BAF"/>
    <w:rsid w:val="5A0D5C90"/>
    <w:rsid w:val="5A0F4AFB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7D10B2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3B6CFC"/>
    <w:rsid w:val="5C4C2CF4"/>
    <w:rsid w:val="5C615117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46A7A"/>
    <w:rsid w:val="5D28584C"/>
    <w:rsid w:val="5D2F4802"/>
    <w:rsid w:val="5D3444E6"/>
    <w:rsid w:val="5D3F0BDF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151BD"/>
    <w:rsid w:val="5E237029"/>
    <w:rsid w:val="5E3A3BD1"/>
    <w:rsid w:val="5E4F1C2F"/>
    <w:rsid w:val="5E5203B8"/>
    <w:rsid w:val="5E584B02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92431"/>
    <w:rsid w:val="5F8F0B9E"/>
    <w:rsid w:val="5F8F267A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43AC3"/>
    <w:rsid w:val="60183392"/>
    <w:rsid w:val="601A4CB1"/>
    <w:rsid w:val="601B56CB"/>
    <w:rsid w:val="602C0D1F"/>
    <w:rsid w:val="602C236D"/>
    <w:rsid w:val="603967D7"/>
    <w:rsid w:val="603D3325"/>
    <w:rsid w:val="6040254C"/>
    <w:rsid w:val="604040A8"/>
    <w:rsid w:val="60470CE3"/>
    <w:rsid w:val="60476495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C786D"/>
    <w:rsid w:val="619E7CE8"/>
    <w:rsid w:val="61AD68BC"/>
    <w:rsid w:val="61B173D2"/>
    <w:rsid w:val="61D43A2B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436179"/>
    <w:rsid w:val="63474991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1A59BD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146DF"/>
    <w:rsid w:val="64A7467B"/>
    <w:rsid w:val="64B53322"/>
    <w:rsid w:val="64C61AF8"/>
    <w:rsid w:val="64C86505"/>
    <w:rsid w:val="64F814B5"/>
    <w:rsid w:val="64FE700F"/>
    <w:rsid w:val="6500327F"/>
    <w:rsid w:val="6506609B"/>
    <w:rsid w:val="65083216"/>
    <w:rsid w:val="65460728"/>
    <w:rsid w:val="65822810"/>
    <w:rsid w:val="65870C45"/>
    <w:rsid w:val="659705FF"/>
    <w:rsid w:val="65AA6346"/>
    <w:rsid w:val="65B56C47"/>
    <w:rsid w:val="65B8262E"/>
    <w:rsid w:val="65BC15EE"/>
    <w:rsid w:val="65C8310B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C7C9A"/>
    <w:rsid w:val="661D25CE"/>
    <w:rsid w:val="66206CF2"/>
    <w:rsid w:val="66265846"/>
    <w:rsid w:val="66287C9C"/>
    <w:rsid w:val="662E4097"/>
    <w:rsid w:val="663815B9"/>
    <w:rsid w:val="664805B8"/>
    <w:rsid w:val="665572E9"/>
    <w:rsid w:val="665A3D63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D2F4B"/>
    <w:rsid w:val="677A266A"/>
    <w:rsid w:val="677C1A81"/>
    <w:rsid w:val="677E7198"/>
    <w:rsid w:val="678A426A"/>
    <w:rsid w:val="67914BE1"/>
    <w:rsid w:val="67933FD5"/>
    <w:rsid w:val="67A01F16"/>
    <w:rsid w:val="67A96661"/>
    <w:rsid w:val="67B163D1"/>
    <w:rsid w:val="67D7447D"/>
    <w:rsid w:val="67F45538"/>
    <w:rsid w:val="680239EB"/>
    <w:rsid w:val="68034597"/>
    <w:rsid w:val="680722DA"/>
    <w:rsid w:val="682211D1"/>
    <w:rsid w:val="6823620D"/>
    <w:rsid w:val="6824530D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CB313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06012"/>
    <w:rsid w:val="69850877"/>
    <w:rsid w:val="698C13C5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C357E"/>
    <w:rsid w:val="6A711183"/>
    <w:rsid w:val="6A7B4B9C"/>
    <w:rsid w:val="6A7F585E"/>
    <w:rsid w:val="6AAF014C"/>
    <w:rsid w:val="6AC07690"/>
    <w:rsid w:val="6ACB082B"/>
    <w:rsid w:val="6AD3247E"/>
    <w:rsid w:val="6ADF27ED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8D4EE5"/>
    <w:rsid w:val="6B90781F"/>
    <w:rsid w:val="6BA6437F"/>
    <w:rsid w:val="6BA6663C"/>
    <w:rsid w:val="6BA9194F"/>
    <w:rsid w:val="6BE727F5"/>
    <w:rsid w:val="6BEC7AFC"/>
    <w:rsid w:val="6C0858B3"/>
    <w:rsid w:val="6C240DF3"/>
    <w:rsid w:val="6C267BF0"/>
    <w:rsid w:val="6C3E2FAF"/>
    <w:rsid w:val="6C45610F"/>
    <w:rsid w:val="6C59472D"/>
    <w:rsid w:val="6C5A4564"/>
    <w:rsid w:val="6C603744"/>
    <w:rsid w:val="6C615AB5"/>
    <w:rsid w:val="6C637CCF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A245B8"/>
    <w:rsid w:val="6DA90243"/>
    <w:rsid w:val="6DBE7F27"/>
    <w:rsid w:val="6DCD0146"/>
    <w:rsid w:val="6DD05277"/>
    <w:rsid w:val="6DDF6C04"/>
    <w:rsid w:val="6DF43BD4"/>
    <w:rsid w:val="6E0E1FAB"/>
    <w:rsid w:val="6E1130F0"/>
    <w:rsid w:val="6E19212E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DB5A73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E40C1"/>
    <w:rsid w:val="6F3F40F9"/>
    <w:rsid w:val="6F5E0205"/>
    <w:rsid w:val="6F6F14E1"/>
    <w:rsid w:val="6FA629D4"/>
    <w:rsid w:val="6FA75ADB"/>
    <w:rsid w:val="6FB77ED4"/>
    <w:rsid w:val="6FBD4D2F"/>
    <w:rsid w:val="6FBF4710"/>
    <w:rsid w:val="6FC9052A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FC2D1E"/>
    <w:rsid w:val="71015D6B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7179F"/>
    <w:rsid w:val="71C7540C"/>
    <w:rsid w:val="71D438FF"/>
    <w:rsid w:val="71F5169E"/>
    <w:rsid w:val="71F64A63"/>
    <w:rsid w:val="71F870B8"/>
    <w:rsid w:val="72021233"/>
    <w:rsid w:val="720B2A1D"/>
    <w:rsid w:val="721A655C"/>
    <w:rsid w:val="72380401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E7889"/>
    <w:rsid w:val="72CF1AC7"/>
    <w:rsid w:val="72E42AFA"/>
    <w:rsid w:val="72E85578"/>
    <w:rsid w:val="72EB4466"/>
    <w:rsid w:val="72F5235D"/>
    <w:rsid w:val="72FD426E"/>
    <w:rsid w:val="73043CFC"/>
    <w:rsid w:val="732B736C"/>
    <w:rsid w:val="732C334F"/>
    <w:rsid w:val="7333352D"/>
    <w:rsid w:val="734F0C79"/>
    <w:rsid w:val="734F4185"/>
    <w:rsid w:val="73520620"/>
    <w:rsid w:val="735D1B7C"/>
    <w:rsid w:val="735D33D5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5E478B"/>
    <w:rsid w:val="746B732F"/>
    <w:rsid w:val="746E18CB"/>
    <w:rsid w:val="746F3904"/>
    <w:rsid w:val="748D52FA"/>
    <w:rsid w:val="74986414"/>
    <w:rsid w:val="74993216"/>
    <w:rsid w:val="74B44784"/>
    <w:rsid w:val="74B808BF"/>
    <w:rsid w:val="74BA4063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752B04"/>
    <w:rsid w:val="758910BB"/>
    <w:rsid w:val="75933883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331008"/>
    <w:rsid w:val="76362C7D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391CEC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60F6E"/>
    <w:rsid w:val="77A80D17"/>
    <w:rsid w:val="77B841F3"/>
    <w:rsid w:val="77C078B1"/>
    <w:rsid w:val="77D55D8E"/>
    <w:rsid w:val="77E66E3C"/>
    <w:rsid w:val="77F32FC3"/>
    <w:rsid w:val="77F3789A"/>
    <w:rsid w:val="77F7393B"/>
    <w:rsid w:val="780326B9"/>
    <w:rsid w:val="780332E5"/>
    <w:rsid w:val="780D3FDA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70442"/>
    <w:rsid w:val="78A90B04"/>
    <w:rsid w:val="78B006A6"/>
    <w:rsid w:val="78C25029"/>
    <w:rsid w:val="78C53485"/>
    <w:rsid w:val="78C6693F"/>
    <w:rsid w:val="78C76A01"/>
    <w:rsid w:val="78EC45D8"/>
    <w:rsid w:val="78EC6DF0"/>
    <w:rsid w:val="78F5335B"/>
    <w:rsid w:val="79114473"/>
    <w:rsid w:val="7912641F"/>
    <w:rsid w:val="791843E7"/>
    <w:rsid w:val="79233426"/>
    <w:rsid w:val="79260F03"/>
    <w:rsid w:val="79395A92"/>
    <w:rsid w:val="794008FB"/>
    <w:rsid w:val="794708D9"/>
    <w:rsid w:val="794B21A1"/>
    <w:rsid w:val="79575286"/>
    <w:rsid w:val="795E160B"/>
    <w:rsid w:val="7964574A"/>
    <w:rsid w:val="79804706"/>
    <w:rsid w:val="798A6C69"/>
    <w:rsid w:val="79941CF2"/>
    <w:rsid w:val="79973382"/>
    <w:rsid w:val="79B4353E"/>
    <w:rsid w:val="79D33056"/>
    <w:rsid w:val="79D715DF"/>
    <w:rsid w:val="79DC713A"/>
    <w:rsid w:val="79EC0256"/>
    <w:rsid w:val="79F60153"/>
    <w:rsid w:val="79FB6E2C"/>
    <w:rsid w:val="7A330377"/>
    <w:rsid w:val="7A36322F"/>
    <w:rsid w:val="7A3C2BAA"/>
    <w:rsid w:val="7A3D2527"/>
    <w:rsid w:val="7A4C2D60"/>
    <w:rsid w:val="7A5C4815"/>
    <w:rsid w:val="7A5E0869"/>
    <w:rsid w:val="7A6E4BF5"/>
    <w:rsid w:val="7A7A2665"/>
    <w:rsid w:val="7A851D5D"/>
    <w:rsid w:val="7A8A2267"/>
    <w:rsid w:val="7A8C74E9"/>
    <w:rsid w:val="7AB53126"/>
    <w:rsid w:val="7AB7121B"/>
    <w:rsid w:val="7AB76FE8"/>
    <w:rsid w:val="7AD268E2"/>
    <w:rsid w:val="7ADC0B33"/>
    <w:rsid w:val="7AE14C19"/>
    <w:rsid w:val="7AEA174E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D46A45"/>
    <w:rsid w:val="7BE724BF"/>
    <w:rsid w:val="7BEC2711"/>
    <w:rsid w:val="7BF55850"/>
    <w:rsid w:val="7C1054B7"/>
    <w:rsid w:val="7C26369C"/>
    <w:rsid w:val="7C2A465C"/>
    <w:rsid w:val="7C305879"/>
    <w:rsid w:val="7C34521A"/>
    <w:rsid w:val="7C4A2BD1"/>
    <w:rsid w:val="7C576C70"/>
    <w:rsid w:val="7C607511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5530D3"/>
    <w:rsid w:val="7D5B27C9"/>
    <w:rsid w:val="7D62117D"/>
    <w:rsid w:val="7D6B7F02"/>
    <w:rsid w:val="7D834A16"/>
    <w:rsid w:val="7D8E28D1"/>
    <w:rsid w:val="7D9D0A97"/>
    <w:rsid w:val="7D9D438F"/>
    <w:rsid w:val="7DA514D2"/>
    <w:rsid w:val="7DBB5D06"/>
    <w:rsid w:val="7DCD1A27"/>
    <w:rsid w:val="7DCD4EB5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727B1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33FA5"/>
    <w:rsid w:val="7F6B2248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2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ZTE_Wenhao</cp:lastModifiedBy>
  <dcterms:modified xsi:type="dcterms:W3CDTF">2023-11-03T08:59:07Z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